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adjustRightInd w:val="0"/>
        <w:jc w:val="center"/>
        <w:rPr>
          <w:rFonts w:hint="eastAsia" w:ascii="方正小标宋_GBK" w:hAnsi="方正小标宋_GBK" w:eastAsia="方正小标宋_GBK" w:cs="方正小标宋_GBK"/>
          <w:bCs/>
          <w:sz w:val="36"/>
          <w:szCs w:val="36"/>
          <w:lang w:val="zh-CN"/>
        </w:rPr>
      </w:pPr>
      <w:r>
        <w:rPr>
          <w:rFonts w:hint="eastAsia" w:ascii="方正小标宋_GBK" w:hAnsi="方正小标宋_GBK" w:eastAsia="方正小标宋_GBK" w:cs="方正小标宋_GBK"/>
          <w:bCs/>
          <w:sz w:val="36"/>
          <w:szCs w:val="36"/>
        </w:rPr>
        <w:t>考场规则</w:t>
      </w:r>
    </w:p>
    <w:p>
      <w:pPr>
        <w:adjustRightInd w:val="0"/>
        <w:spacing w:line="400" w:lineRule="exact"/>
        <w:ind w:firstLine="640" w:firstLineChars="200"/>
        <w:rPr>
          <w:lang w:val="zh-CN"/>
        </w:rPr>
      </w:pPr>
    </w:p>
    <w:p>
      <w:pPr>
        <w:adjustRightInd w:val="0"/>
        <w:ind w:firstLine="640" w:firstLineChars="200"/>
        <w:rPr>
          <w:lang w:val="zh-CN"/>
        </w:rPr>
      </w:pPr>
      <w:r>
        <w:rPr>
          <w:lang w:val="zh-CN"/>
        </w:rPr>
        <w:t>一、</w:t>
      </w:r>
      <w:r>
        <w:rPr>
          <w:rFonts w:hint="eastAsia"/>
        </w:rPr>
        <w:t>自觉服从监考员等考试工作人员管理</w:t>
      </w:r>
      <w:r>
        <w:rPr>
          <w:lang w:val="zh-CN"/>
        </w:rPr>
        <w:t>，不得以任何理由妨碍监考</w:t>
      </w:r>
      <w:r>
        <w:rPr>
          <w:rFonts w:hint="eastAsia"/>
        </w:rPr>
        <w:t>员等</w:t>
      </w:r>
      <w:r>
        <w:rPr>
          <w:lang w:val="zh-CN"/>
        </w:rPr>
        <w:t>考试工作人员履行职责，不得扰乱考场及其他考试工作场所秩序，不得危害他人的身体健康和</w:t>
      </w:r>
      <w:r>
        <w:rPr>
          <w:rFonts w:hint="eastAsia"/>
        </w:rPr>
        <w:t>生命安全</w:t>
      </w:r>
      <w:r>
        <w:rPr>
          <w:lang w:val="zh-CN"/>
        </w:rPr>
        <w:t>。</w:t>
      </w:r>
    </w:p>
    <w:p>
      <w:pPr>
        <w:adjustRightInd w:val="0"/>
        <w:ind w:firstLine="640" w:firstLineChars="200"/>
        <w:rPr>
          <w:lang w:val="zh-CN"/>
        </w:rPr>
      </w:pPr>
      <w:r>
        <w:rPr>
          <w:lang w:val="zh-CN"/>
        </w:rPr>
        <w:t>二、考前在规定时间熟悉考场。因进错考场、坐错座位而耽误正常考试者，责任自负。正式开考后仍未在规定座位考试的，按违纪处理。涉嫌代考者，查实后按作弊处理。</w:t>
      </w:r>
    </w:p>
    <w:p>
      <w:pPr>
        <w:adjustRightInd w:val="0"/>
        <w:ind w:firstLine="640" w:firstLineChars="200"/>
        <w:rPr>
          <w:lang w:val="zh-CN"/>
        </w:rPr>
      </w:pPr>
      <w:r>
        <w:rPr>
          <w:lang w:val="zh-CN"/>
        </w:rPr>
        <w:t>三、进入考场，只准携带2B铅笔、0.5毫米黑色墨水签字笔、直尺、圆规、三角板、无封套橡皮、小刀、空白垫纸板、透明笔袋等文具。</w:t>
      </w:r>
    </w:p>
    <w:p>
      <w:pPr>
        <w:adjustRightInd w:val="0"/>
        <w:ind w:firstLine="640" w:firstLineChars="200"/>
        <w:rPr>
          <w:lang w:val="zh-CN"/>
        </w:rPr>
      </w:pPr>
      <w:r>
        <w:rPr>
          <w:lang w:val="zh-CN"/>
        </w:rPr>
        <w:t>四、</w:t>
      </w:r>
      <w:bookmarkStart w:id="0" w:name="_Hlk198540599"/>
      <w:r>
        <w:rPr>
          <w:bCs/>
        </w:rPr>
        <w:t>应主动接受监考员按规定进行的身份验证</w:t>
      </w:r>
      <w:r>
        <w:rPr>
          <w:rFonts w:hint="eastAsia"/>
          <w:bCs/>
        </w:rPr>
        <w:t>，</w:t>
      </w:r>
      <w:r>
        <w:rPr>
          <w:rFonts w:hint="eastAsia"/>
          <w:bCs/>
          <w:lang w:val="en-US" w:eastAsia="zh-CN"/>
        </w:rPr>
        <w:t>对随身物品等进行必要的检查</w:t>
      </w:r>
      <w:r>
        <w:rPr>
          <w:rFonts w:hint="eastAsia"/>
          <w:bCs/>
        </w:rPr>
        <w:t>，按照规定和要求存放非考试用品。</w:t>
      </w:r>
      <w:r>
        <w:rPr>
          <w:lang w:val="zh-CN"/>
        </w:rPr>
        <w:t>严禁携带手机、无线电发射</w:t>
      </w:r>
      <w:bookmarkStart w:id="1" w:name="_GoBack"/>
      <w:bookmarkEnd w:id="1"/>
      <w:r>
        <w:rPr>
          <w:lang w:val="zh-CN"/>
        </w:rPr>
        <w:t>和接收设备、电子存储记忆录放设备、手表、涂改液、修正带、助听器、文具盒和其他非考试用品进入</w:t>
      </w:r>
      <w:r>
        <w:rPr>
          <w:rFonts w:hint="eastAsia"/>
        </w:rPr>
        <w:t>考点</w:t>
      </w:r>
      <w:r>
        <w:rPr>
          <w:lang w:val="zh-CN"/>
        </w:rPr>
        <w:t>。</w:t>
      </w:r>
    </w:p>
    <w:bookmarkEnd w:id="0"/>
    <w:p>
      <w:pPr>
        <w:adjustRightInd w:val="0"/>
        <w:ind w:firstLine="640" w:firstLineChars="200"/>
        <w:rPr>
          <w:lang w:val="zh-CN"/>
        </w:rPr>
      </w:pPr>
      <w:r>
        <w:rPr>
          <w:lang w:val="zh-CN"/>
        </w:rPr>
        <w:t>五、凭准考证</w:t>
      </w:r>
      <w:r>
        <w:rPr>
          <w:rFonts w:hint="eastAsia"/>
        </w:rPr>
        <w:t>和</w:t>
      </w:r>
      <w:r>
        <w:rPr>
          <w:lang w:val="zh-CN"/>
        </w:rPr>
        <w:t>身份证进入考场，对号入座，并将准考证</w:t>
      </w:r>
      <w:r>
        <w:rPr>
          <w:rFonts w:hint="eastAsia"/>
        </w:rPr>
        <w:t>和</w:t>
      </w:r>
      <w:r>
        <w:rPr>
          <w:lang w:val="zh-CN"/>
        </w:rPr>
        <w:t>居民身份证放在课桌靠走道一侧上角以便</w:t>
      </w:r>
      <w:r>
        <w:rPr>
          <w:rFonts w:hint="eastAsia"/>
        </w:rPr>
        <w:t>核验</w:t>
      </w:r>
      <w:r>
        <w:rPr>
          <w:lang w:val="zh-CN"/>
        </w:rPr>
        <w:t>。</w:t>
      </w:r>
      <w:r>
        <w:t>准考证正、反两面在使用期间均不得涂改或书写</w:t>
      </w:r>
      <w:r>
        <w:rPr>
          <w:rFonts w:hint="eastAsia"/>
        </w:rPr>
        <w:t>。</w:t>
      </w:r>
      <w:r>
        <w:rPr>
          <w:lang w:val="zh-CN"/>
        </w:rPr>
        <w:t>领到答题卡和试卷后，在规定时间内、规定位置处</w:t>
      </w:r>
      <w:r>
        <w:rPr>
          <w:rFonts w:hint="eastAsia"/>
        </w:rPr>
        <w:t>准确、清楚地</w:t>
      </w:r>
      <w:r>
        <w:rPr>
          <w:lang w:val="zh-CN"/>
        </w:rPr>
        <w:t>填写姓名、准考证号。</w:t>
      </w:r>
      <w:r>
        <w:rPr>
          <w:rFonts w:hint="eastAsia"/>
        </w:rPr>
        <w:t>凡</w:t>
      </w:r>
      <w:r>
        <w:rPr>
          <w:lang w:val="zh-CN"/>
        </w:rPr>
        <w:t>漏填</w:t>
      </w:r>
      <w:r>
        <w:rPr>
          <w:rFonts w:hint="eastAsia"/>
          <w:lang w:val="zh-CN"/>
        </w:rPr>
        <w:t>（</w:t>
      </w:r>
      <w:r>
        <w:rPr>
          <w:rFonts w:hint="eastAsia"/>
        </w:rPr>
        <w:t>涂</w:t>
      </w:r>
      <w:r>
        <w:rPr>
          <w:rFonts w:hint="eastAsia"/>
          <w:lang w:val="zh-CN"/>
        </w:rPr>
        <w:t>）</w:t>
      </w:r>
      <w:r>
        <w:rPr>
          <w:lang w:val="zh-CN"/>
        </w:rPr>
        <w:t>、错填</w:t>
      </w:r>
      <w:r>
        <w:rPr>
          <w:rFonts w:hint="eastAsia"/>
          <w:lang w:val="zh-CN"/>
        </w:rPr>
        <w:t>（</w:t>
      </w:r>
      <w:r>
        <w:rPr>
          <w:rFonts w:hint="eastAsia"/>
        </w:rPr>
        <w:t>涂</w:t>
      </w:r>
      <w:r>
        <w:rPr>
          <w:rFonts w:hint="eastAsia"/>
          <w:lang w:val="zh-CN"/>
        </w:rPr>
        <w:t>）</w:t>
      </w:r>
      <w:r>
        <w:rPr>
          <w:lang w:val="zh-CN"/>
        </w:rPr>
        <w:t>或</w:t>
      </w:r>
      <w:r>
        <w:rPr>
          <w:rFonts w:hint="eastAsia"/>
        </w:rPr>
        <w:t>书写</w:t>
      </w:r>
      <w:r>
        <w:rPr>
          <w:lang w:val="zh-CN"/>
        </w:rPr>
        <w:t>字迹不清的</w:t>
      </w:r>
      <w:r>
        <w:rPr>
          <w:rFonts w:hint="eastAsia"/>
        </w:rPr>
        <w:t>答题卡，影响评卷结果的，责任由考生自负</w:t>
      </w:r>
      <w:r>
        <w:rPr>
          <w:rFonts w:hint="eastAsia"/>
          <w:lang w:val="zh-CN"/>
        </w:rPr>
        <w:t>。</w:t>
      </w:r>
      <w:r>
        <w:rPr>
          <w:lang w:val="zh-CN"/>
        </w:rPr>
        <w:t>故意错填涉嫌违规的，查实后按照有关规定严肃处理。监考员贴好条形码后，考生必须核对所贴条形码与自己的姓名、准考证号是否一致，如发现不一致，立即报告监考</w:t>
      </w:r>
      <w:r>
        <w:rPr>
          <w:rFonts w:hint="eastAsia"/>
        </w:rPr>
        <w:t>员</w:t>
      </w:r>
      <w:r>
        <w:rPr>
          <w:lang w:val="zh-CN"/>
        </w:rPr>
        <w:t>要求更正。</w:t>
      </w:r>
    </w:p>
    <w:p>
      <w:pPr>
        <w:adjustRightInd w:val="0"/>
        <w:ind w:firstLine="640" w:firstLineChars="200"/>
        <w:rPr>
          <w:lang w:val="zh-CN"/>
        </w:rPr>
      </w:pPr>
      <w:r>
        <w:rPr>
          <w:lang w:val="zh-CN"/>
        </w:rPr>
        <w:t>六、开考信号发出后方可开始答题。必须用国家通用的语言文字答题。</w:t>
      </w:r>
    </w:p>
    <w:p>
      <w:pPr>
        <w:adjustRightInd w:val="0"/>
        <w:ind w:firstLine="640" w:firstLineChars="200"/>
        <w:rPr>
          <w:lang w:val="zh-CN"/>
        </w:rPr>
      </w:pPr>
      <w:r>
        <w:rPr>
          <w:lang w:val="zh-CN"/>
        </w:rPr>
        <w:t>七、开考15分钟后不准进入考点</w:t>
      </w:r>
      <w:r>
        <w:rPr>
          <w:rFonts w:hint="eastAsia"/>
          <w:lang w:val="zh-CN"/>
        </w:rPr>
        <w:t>（</w:t>
      </w:r>
      <w:r>
        <w:rPr>
          <w:rFonts w:hint="eastAsia"/>
        </w:rPr>
        <w:t>外语科目开考前15分钟不得入场</w:t>
      </w:r>
      <w:r>
        <w:rPr>
          <w:rFonts w:hint="eastAsia"/>
          <w:lang w:val="zh-CN"/>
        </w:rPr>
        <w:t>）</w:t>
      </w:r>
      <w:r>
        <w:rPr>
          <w:lang w:val="zh-CN"/>
        </w:rPr>
        <w:t>。每科目考试结束</w:t>
      </w:r>
      <w:r>
        <w:rPr>
          <w:rFonts w:hint="eastAsia"/>
          <w:lang w:val="zh-CN"/>
        </w:rPr>
        <w:t>后统一离场，不得提前</w:t>
      </w:r>
      <w:r>
        <w:rPr>
          <w:lang w:val="zh-CN"/>
        </w:rPr>
        <w:t>交卷出场。</w:t>
      </w:r>
      <w:r>
        <w:rPr>
          <w:rFonts w:hint="eastAsia"/>
          <w:lang w:val="zh-CN"/>
        </w:rPr>
        <w:t>交卷出场后不得在考场附近逗留或交谈。</w:t>
      </w:r>
    </w:p>
    <w:p>
      <w:pPr>
        <w:adjustRightInd w:val="0"/>
        <w:ind w:firstLine="640" w:firstLineChars="200"/>
        <w:rPr>
          <w:lang w:val="zh-CN"/>
        </w:rPr>
      </w:pPr>
      <w:r>
        <w:rPr>
          <w:lang w:val="zh-CN"/>
        </w:rPr>
        <w:t>八、在</w:t>
      </w:r>
      <w:r>
        <w:rPr>
          <w:rFonts w:hint="eastAsia"/>
        </w:rPr>
        <w:t>与题号相对应的答题</w:t>
      </w:r>
      <w:r>
        <w:rPr>
          <w:lang w:val="zh-CN"/>
        </w:rPr>
        <w:t>区域内答题，规定区域之外的作答内容一律无效。选择题作答（包括选考题所选题号）使用2B铅笔填涂；非选择题作答使用0.5毫米黑色墨水签字笔（作图题可先用铅笔绘图，确定后，再用0.5毫米黑色墨水签字笔描写清楚）。使用规定以外的笔作答而影响评卷识别的，责任自负。不准在答题卡上做任何标记，不准更改题号。</w:t>
      </w:r>
    </w:p>
    <w:p>
      <w:pPr>
        <w:adjustRightInd w:val="0"/>
        <w:ind w:firstLine="640" w:firstLineChars="200"/>
        <w:rPr>
          <w:lang w:val="zh-CN"/>
        </w:rPr>
      </w:pPr>
      <w:r>
        <w:rPr>
          <w:lang w:val="zh-CN"/>
        </w:rPr>
        <w:t>九、</w:t>
      </w:r>
      <w:r>
        <w:rPr>
          <w:rFonts w:hint="eastAsia"/>
        </w:rPr>
        <w:t>在</w:t>
      </w:r>
      <w:r>
        <w:rPr>
          <w:lang w:val="zh-CN"/>
        </w:rPr>
        <w:t>考场内须保持安静，不</w:t>
      </w:r>
      <w:r>
        <w:rPr>
          <w:rFonts w:hint="eastAsia"/>
        </w:rPr>
        <w:t>得</w:t>
      </w:r>
      <w:r>
        <w:rPr>
          <w:lang w:val="zh-CN"/>
        </w:rPr>
        <w:t>吸烟，不</w:t>
      </w:r>
      <w:r>
        <w:rPr>
          <w:rFonts w:hint="eastAsia"/>
        </w:rPr>
        <w:t>得</w:t>
      </w:r>
      <w:r>
        <w:rPr>
          <w:lang w:val="zh-CN"/>
        </w:rPr>
        <w:t>喧哗，不</w:t>
      </w:r>
      <w:r>
        <w:rPr>
          <w:rFonts w:hint="eastAsia"/>
        </w:rPr>
        <w:t>得</w:t>
      </w:r>
      <w:r>
        <w:rPr>
          <w:lang w:val="zh-CN"/>
        </w:rPr>
        <w:t>交头接耳、左顾右盼、打手势、做暗号，不</w:t>
      </w:r>
      <w:r>
        <w:rPr>
          <w:rFonts w:hint="eastAsia"/>
        </w:rPr>
        <w:t>得</w:t>
      </w:r>
      <w:r>
        <w:rPr>
          <w:lang w:val="zh-CN"/>
        </w:rPr>
        <w:t>夹带、旁窥、抄袭或有意让他人抄袭，不</w:t>
      </w:r>
      <w:r>
        <w:rPr>
          <w:rFonts w:hint="eastAsia"/>
        </w:rPr>
        <w:t>得</w:t>
      </w:r>
      <w:r>
        <w:rPr>
          <w:lang w:val="zh-CN"/>
        </w:rPr>
        <w:t>传抄答案或交换试卷、答题卡、草稿纸，</w:t>
      </w:r>
      <w:r>
        <w:rPr>
          <w:rFonts w:hint="eastAsia"/>
          <w:lang w:val="zh-CN"/>
        </w:rPr>
        <w:t>不得传递文具、物品等，</w:t>
      </w:r>
      <w:r>
        <w:rPr>
          <w:lang w:val="zh-CN"/>
        </w:rPr>
        <w:t>不</w:t>
      </w:r>
      <w:r>
        <w:rPr>
          <w:rFonts w:hint="eastAsia"/>
        </w:rPr>
        <w:t>得</w:t>
      </w:r>
      <w:r>
        <w:rPr>
          <w:lang w:val="zh-CN"/>
        </w:rPr>
        <w:t>将试卷、答题卡或草稿纸带出考场。</w:t>
      </w:r>
      <w:r>
        <w:rPr>
          <w:bCs/>
        </w:rPr>
        <w:t>如身体出现异常情况，应立即报告考试工作人员和监考员。</w:t>
      </w:r>
    </w:p>
    <w:p>
      <w:pPr>
        <w:adjustRightInd w:val="0"/>
        <w:ind w:firstLine="640" w:firstLineChars="200"/>
        <w:rPr>
          <w:lang w:val="zh-CN"/>
        </w:rPr>
      </w:pPr>
      <w:r>
        <w:rPr>
          <w:lang w:val="zh-CN"/>
        </w:rPr>
        <w:t>十、</w:t>
      </w:r>
      <w:r>
        <w:rPr>
          <w:rFonts w:hint="eastAsia"/>
          <w:lang w:val="zh-CN"/>
        </w:rPr>
        <w:t>遇</w:t>
      </w:r>
      <w:r>
        <w:rPr>
          <w:lang w:val="zh-CN"/>
        </w:rPr>
        <w:t>试卷</w:t>
      </w:r>
      <w:r>
        <w:rPr>
          <w:rFonts w:hint="eastAsia"/>
          <w:lang w:val="zh-CN"/>
        </w:rPr>
        <w:t>、答题卡</w:t>
      </w:r>
      <w:r>
        <w:rPr>
          <w:lang w:val="zh-CN"/>
        </w:rPr>
        <w:t>分发错误及试题字迹不清</w:t>
      </w:r>
      <w:r>
        <w:rPr>
          <w:rFonts w:hint="eastAsia"/>
          <w:lang w:val="zh-CN"/>
        </w:rPr>
        <w:t>、重印、漏印或缺页</w:t>
      </w:r>
      <w:r>
        <w:rPr>
          <w:lang w:val="zh-CN"/>
        </w:rPr>
        <w:t>等问题，</w:t>
      </w:r>
      <w:r>
        <w:rPr>
          <w:rFonts w:hint="eastAsia"/>
          <w:lang w:val="zh-CN"/>
        </w:rPr>
        <w:t>应</w:t>
      </w:r>
      <w:r>
        <w:rPr>
          <w:lang w:val="zh-CN"/>
        </w:rPr>
        <w:t>举手询问，</w:t>
      </w:r>
      <w:r>
        <w:rPr>
          <w:rFonts w:hint="eastAsia"/>
          <w:lang w:val="zh-CN"/>
        </w:rPr>
        <w:t>在开考前报告监考员；开考后，再行报告、更换的，延误的考试时间不予延长。</w:t>
      </w:r>
      <w:r>
        <w:rPr>
          <w:lang w:val="zh-CN"/>
        </w:rPr>
        <w:t>不得向监考员询问涉及试题内容的问题。</w:t>
      </w:r>
      <w:r>
        <w:rPr>
          <w:rFonts w:hint="eastAsia"/>
          <w:lang w:val="zh-CN"/>
        </w:rPr>
        <w:t>听力考试期间，不得向监考员询问并保持安静。</w:t>
      </w:r>
    </w:p>
    <w:p>
      <w:pPr>
        <w:adjustRightInd w:val="0"/>
        <w:ind w:firstLine="640" w:firstLineChars="200"/>
        <w:rPr>
          <w:lang w:val="zh-CN"/>
        </w:rPr>
      </w:pPr>
      <w:r>
        <w:rPr>
          <w:lang w:val="zh-CN"/>
        </w:rPr>
        <w:t>十一、交卷之前务必看管好自己的试卷、答题卡、草稿纸，因自己疏忽大意导致丢失的，责任自负。涉嫌违规的，查实后按照有关规定严肃处理。</w:t>
      </w:r>
    </w:p>
    <w:p>
      <w:pPr>
        <w:adjustRightInd w:val="0"/>
        <w:ind w:firstLine="640" w:firstLineChars="200"/>
        <w:rPr>
          <w:lang w:val="zh-CN"/>
        </w:rPr>
      </w:pPr>
      <w:r>
        <w:rPr>
          <w:lang w:val="zh-CN"/>
        </w:rPr>
        <w:t>十二、交卷前不准离开座位和考场。如因健康原因必须入厕者，应在开考前主动出示县级</w:t>
      </w:r>
      <w:r>
        <w:rPr>
          <w:rFonts w:hint="eastAsia"/>
        </w:rPr>
        <w:t>及</w:t>
      </w:r>
      <w:r>
        <w:rPr>
          <w:lang w:val="zh-CN"/>
        </w:rPr>
        <w:t>以上医院证明。入厕须经监考员同意并由同性别监考员陪同，不得离开陪同监考员视线范围。</w:t>
      </w:r>
    </w:p>
    <w:p>
      <w:pPr>
        <w:adjustRightInd w:val="0"/>
        <w:ind w:firstLine="640" w:firstLineChars="200"/>
        <w:rPr>
          <w:lang w:val="zh-CN"/>
        </w:rPr>
      </w:pPr>
      <w:r>
        <w:rPr>
          <w:lang w:val="zh-CN"/>
        </w:rPr>
        <w:t>十三、考试</w:t>
      </w:r>
      <w:r>
        <w:rPr>
          <w:rFonts w:hint="eastAsia"/>
        </w:rPr>
        <w:t>结束</w:t>
      </w:r>
      <w:r>
        <w:rPr>
          <w:lang w:val="zh-CN"/>
        </w:rPr>
        <w:t>信号发出后，立即停笔并停止答题</w:t>
      </w:r>
      <w:r>
        <w:rPr>
          <w:rFonts w:hint="eastAsia"/>
        </w:rPr>
        <w:t>，</w:t>
      </w:r>
      <w:r>
        <w:rPr>
          <w:lang w:val="zh-CN"/>
        </w:rPr>
        <w:t>根据监考员指令依次退出考场。</w:t>
      </w:r>
    </w:p>
    <w:p>
      <w:pPr>
        <w:adjustRightInd w:val="0"/>
        <w:ind w:firstLine="640" w:firstLineChars="200"/>
        <w:rPr>
          <w:bCs/>
        </w:rPr>
      </w:pPr>
      <w:r>
        <w:rPr>
          <w:lang w:val="zh-CN"/>
        </w:rPr>
        <w:t>十四、对</w:t>
      </w:r>
      <w:r>
        <w:rPr>
          <w:rFonts w:hint="eastAsia"/>
          <w:lang w:val="zh-CN"/>
        </w:rPr>
        <w:t>考试期间</w:t>
      </w:r>
      <w:r>
        <w:rPr>
          <w:lang w:val="zh-CN"/>
        </w:rPr>
        <w:t>监考</w:t>
      </w:r>
      <w:r>
        <w:rPr>
          <w:rFonts w:hint="eastAsia"/>
          <w:lang w:val="zh-CN"/>
        </w:rPr>
        <w:t>员</w:t>
      </w:r>
      <w:r>
        <w:rPr>
          <w:lang w:val="zh-CN"/>
        </w:rPr>
        <w:t>发现</w:t>
      </w:r>
      <w:r>
        <w:rPr>
          <w:rFonts w:hint="eastAsia"/>
          <w:lang w:val="zh-CN"/>
        </w:rPr>
        <w:t>和考场</w:t>
      </w:r>
      <w:r>
        <w:rPr>
          <w:lang w:val="zh-CN"/>
        </w:rPr>
        <w:t>视频监控</w:t>
      </w:r>
      <w:r>
        <w:rPr>
          <w:rFonts w:hint="eastAsia"/>
          <w:lang w:val="zh-CN"/>
        </w:rPr>
        <w:t>中发现</w:t>
      </w:r>
      <w:r>
        <w:rPr>
          <w:lang w:val="zh-CN"/>
        </w:rPr>
        <w:t>的违规行为，</w:t>
      </w:r>
      <w:r>
        <w:rPr>
          <w:bCs/>
        </w:rPr>
        <w:t>按照《中华人民共和国教育法》《国家教育考试违规处理办法》确定的程序和规定严肃处理，并将记入国家教育考试</w:t>
      </w:r>
      <w:r>
        <w:rPr>
          <w:rFonts w:hint="eastAsia"/>
          <w:bCs/>
        </w:rPr>
        <w:t>考生</w:t>
      </w:r>
      <w:r>
        <w:rPr>
          <w:bCs/>
        </w:rPr>
        <w:t>诚信档案；涉嫌犯罪的，按照《中华人民共和国刑法》《最高人民法院、最高人民检察院关于办理组织考试作弊等刑事案件适用法律若干问题的解释》等法律规定，移送司法机关追究法律责任。</w:t>
      </w:r>
    </w:p>
    <w:p>
      <w:pPr>
        <w:adjustRightInd w:val="0"/>
        <w:spacing w:line="400" w:lineRule="exact"/>
        <w:ind w:firstLine="640" w:firstLineChars="200"/>
        <w:rPr>
          <w:bCs/>
        </w:rPr>
      </w:pPr>
    </w:p>
    <w:sectPr>
      <w:footerReference r:id="rId3" w:type="default"/>
      <w:pgSz w:w="11906" w:h="16838"/>
      <w:pgMar w:top="1440" w:right="1797" w:bottom="1440" w:left="1797" w:header="851" w:footer="992" w:gutter="0"/>
      <w:cols w:space="425"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2000609000000000000"/>
    <w:charset w:val="02"/>
    <w:family w:val="roman"/>
    <w:pitch w:val="default"/>
    <w:sig w:usb0="800000AF" w:usb1="4000204A" w:usb2="00000000" w:usb3="00000000" w:csb0="20000000" w:csb1="00000000"/>
  </w:font>
  <w:font w:name="Calibri">
    <w:altName w:val="DejaVu Sans"/>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方正小标宋_GBK">
    <w:panose1 w:val="02000000000000000000"/>
    <w:charset w:val="86"/>
    <w:family w:val="script"/>
    <w:pitch w:val="default"/>
    <w:sig w:usb0="00000001" w:usb1="08000000" w:usb2="00000000" w:usb3="00000000" w:csb0="00040000" w:csb1="00000000"/>
  </w:font>
  <w:font w:name="方正书宋_GBK">
    <w:panose1 w:val="02000000000000000000"/>
    <w:charset w:val="86"/>
    <w:family w:val="auto"/>
    <w:pitch w:val="default"/>
    <w:sig w:usb0="00000001" w:usb1="08000000" w:usb2="00000000" w:usb3="00000000" w:csb0="00040000" w:csb1="00000000"/>
  </w:font>
  <w:font w:name="文泉驿正黑">
    <w:panose1 w:val="02000603000000000000"/>
    <w:charset w:val="86"/>
    <w:family w:val="auto"/>
    <w:pitch w:val="default"/>
    <w:sig w:usb0="900002BF" w:usb1="2BDF7DFB" w:usb2="00000036" w:usb3="00000000" w:csb0="603E000D" w:csb1="D2D7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386613707"/>
      <w:docPartObj>
        <w:docPartGallery w:val="AutoText"/>
      </w:docPartObj>
    </w:sdtPr>
    <w:sdtContent>
      <w:sdt>
        <w:sdtPr>
          <w:id w:val="1728636285"/>
          <w:docPartObj>
            <w:docPartGallery w:val="AutoText"/>
          </w:docPartObj>
        </w:sdtPr>
        <w:sdtContent>
          <w:p>
            <w:pPr>
              <w:pStyle w:val="2"/>
              <w:jc w:val="center"/>
            </w:pPr>
            <w:r>
              <w:rPr>
                <w:lang w:val="zh-CN"/>
              </w:rPr>
              <w:t xml:space="preserve"> </w:t>
            </w:r>
            <w:r>
              <w:rPr>
                <w:b/>
                <w:bCs/>
                <w:sz w:val="24"/>
                <w:szCs w:val="24"/>
              </w:rPr>
              <w:fldChar w:fldCharType="begin"/>
            </w:r>
            <w:r>
              <w:rPr>
                <w:b/>
                <w:bCs/>
              </w:rPr>
              <w:instrText xml:space="preserve">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 xml:space="preserve">NUMPAGES</w:instrText>
            </w:r>
            <w:r>
              <w:rPr>
                <w:b/>
                <w:bCs/>
                <w:sz w:val="24"/>
                <w:szCs w:val="24"/>
              </w:rPr>
              <w:fldChar w:fldCharType="separate"/>
            </w:r>
            <w:r>
              <w:rPr>
                <w:b/>
                <w:bCs/>
                <w:lang w:val="zh-CN"/>
              </w:rPr>
              <w:t>2</w:t>
            </w:r>
            <w:r>
              <w:rPr>
                <w:b/>
                <w:bCs/>
                <w:sz w:val="24"/>
                <w:szCs w:val="24"/>
              </w:rPr>
              <w:fldChar w:fldCharType="end"/>
            </w:r>
          </w:p>
        </w:sdtContent>
      </w:sdt>
    </w:sdtContent>
  </w:sdt>
  <w:p>
    <w:pPr>
      <w:pStyle w:val="2"/>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false"/>
  <w:bordersDoNotSurroundFooter w:val="false"/>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105"/>
  <w:drawingGridVerticalSpacing w:val="156"/>
  <w:displayHorizontalDrawingGridEvery w:val="1"/>
  <w:displayVerticalDrawingGridEvery w:val="1"/>
  <w:noPunctuationKerning w:val="true"/>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2"/>
  </w:compat>
  <w:rsids>
    <w:rsidRoot w:val="001444A7"/>
    <w:rsid w:val="00032AD9"/>
    <w:rsid w:val="00051862"/>
    <w:rsid w:val="00062F4B"/>
    <w:rsid w:val="000B257A"/>
    <w:rsid w:val="001444A7"/>
    <w:rsid w:val="00144577"/>
    <w:rsid w:val="00397FEC"/>
    <w:rsid w:val="004142F6"/>
    <w:rsid w:val="00434219"/>
    <w:rsid w:val="006E2ED9"/>
    <w:rsid w:val="0074278A"/>
    <w:rsid w:val="007C6EF6"/>
    <w:rsid w:val="008A1E49"/>
    <w:rsid w:val="009A6012"/>
    <w:rsid w:val="00A06ED2"/>
    <w:rsid w:val="00A81C44"/>
    <w:rsid w:val="00B36EA7"/>
    <w:rsid w:val="00BF10A8"/>
    <w:rsid w:val="00C6428B"/>
    <w:rsid w:val="00CC4A7C"/>
    <w:rsid w:val="00CD3F7A"/>
    <w:rsid w:val="00D309D6"/>
    <w:rsid w:val="00D91482"/>
    <w:rsid w:val="00EA11C1"/>
    <w:rsid w:val="00EC7319"/>
    <w:rsid w:val="00FE5995"/>
    <w:rsid w:val="77D33A8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仿宋_GB2312" w:hAnsi="Calibri" w:eastAsia="仿宋_GB2312" w:cs="Times New Roman"/>
      <w:kern w:val="2"/>
      <w:sz w:val="32"/>
      <w:szCs w:val="32"/>
      <w:lang w:val="en-US" w:eastAsia="zh-CN" w:bidi="ar-SA"/>
      <w14:ligatures w14:val="none"/>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qFormat/>
    <w:uiPriority w:val="99"/>
    <w:pPr>
      <w:tabs>
        <w:tab w:val="center" w:pos="4153"/>
        <w:tab w:val="right" w:pos="8306"/>
      </w:tabs>
      <w:snapToGrid w:val="0"/>
      <w:jc w:val="left"/>
    </w:pPr>
    <w:rPr>
      <w:sz w:val="18"/>
      <w:szCs w:val="18"/>
    </w:rPr>
  </w:style>
  <w:style w:type="paragraph" w:styleId="3">
    <w:name w:val="header"/>
    <w:basedOn w:val="1"/>
    <w:link w:val="6"/>
    <w:qFormat/>
    <w:uiPriority w:val="0"/>
    <w:pPr>
      <w:tabs>
        <w:tab w:val="center" w:pos="4153"/>
        <w:tab w:val="right" w:pos="8306"/>
      </w:tabs>
      <w:snapToGrid w:val="0"/>
      <w:jc w:val="center"/>
    </w:pPr>
    <w:rPr>
      <w:sz w:val="18"/>
      <w:szCs w:val="18"/>
    </w:rPr>
  </w:style>
  <w:style w:type="character" w:customStyle="1" w:styleId="6">
    <w:name w:val="页眉 字符"/>
    <w:basedOn w:val="5"/>
    <w:link w:val="3"/>
    <w:qFormat/>
    <w:uiPriority w:val="0"/>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Pages>
  <Words>214</Words>
  <Characters>1220</Characters>
  <Lines>10</Lines>
  <Paragraphs>2</Paragraphs>
  <TotalTime>31</TotalTime>
  <ScaleCrop>false</ScaleCrop>
  <LinksUpToDate>false</LinksUpToDate>
  <CharactersWithSpaces>1432</CharactersWithSpaces>
  <Application>WPS Office_11.8.2.10422_F1E327BC-269C-435d-A152-05C5408002CA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2024-05-21T11:01:00Z</dcterms:created>
  <dc:creator>MJH</dc:creator>
  <cp:lastModifiedBy>guest</cp:lastModifiedBy>
  <cp:lastPrinted>2024-06-03T11:58:00Z</cp:lastPrinted>
  <dcterms:modified xsi:type="dcterms:W3CDTF">2025-05-23T15:57:39Z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2052-11.8.2.10422</vt:lpwstr>
  </property>
</Properties>
</file>